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30" w:rsidRPr="00875D3F" w:rsidRDefault="00A17F30" w:rsidP="00A17F3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1. Utilizzo conforme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Leggere con attenzione le seguenti avvertenze prima di utilizzare l'apparecchio.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Conservare correttamente le presenti istruzioni per l'uso.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CAUTELA!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Pericolo di danni a persone, animali e cose in caso di utilizzo scorretto!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• Assicurarsi che l'apparecchio venga utilizzato solo da persone con adeguate conoscenze tecniche.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• tenere lontani bambini e persone anziane o inferme dall'apparecchio.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rispettare le istruzioni di sicurezza e manutenzione.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La persona incaricata dello svolgimento della messa in funzione, dell'azionamento, della manutenzione e della riparazione nell'azienda dell'utente deve aver letto e compreso le istruzioni per l'uso, in particolare il capitolo relativo alla sicurezza. Per tutti gli interventi che riguardano la messa in funzione, la manutenzione, l'ispezione e la riparazione è necessario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osservare le norme e le raccomandazioni indicate nelle istruzioni per l'uso.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2. Utilizzo conforme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Questo </w:t>
      </w:r>
      <w:proofErr w:type="spellStart"/>
      <w:r w:rsidRPr="00647DEA">
        <w:rPr>
          <w:rFonts w:eastAsia="Times New Roman" w:cs="Arial"/>
          <w:sz w:val="20"/>
          <w:szCs w:val="20"/>
          <w:lang w:eastAsia="it-IT"/>
        </w:rPr>
        <w:t>irradiatore</w:t>
      </w:r>
      <w:proofErr w:type="spellEnd"/>
      <w:r w:rsidRPr="00647DEA">
        <w:rPr>
          <w:rFonts w:eastAsia="Times New Roman" w:cs="Arial"/>
          <w:sz w:val="20"/>
          <w:szCs w:val="20"/>
          <w:lang w:eastAsia="it-IT"/>
        </w:rPr>
        <w:t xml:space="preserve"> serve esclusivamente per l'allevamento dei maiali o per fornire calore ai cuccioli.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Utilizzi di altra natura sono espressamente vietati.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3. Dati sull'apparecchio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 Tipo di protezione: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IPX7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 classe di protezione I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Tensione operativa: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220 - 240 V AC ~ 50 Hz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Potenza nominale della lampada: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100 W 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150 W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4. Avvertenze per la sicurezza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• L'apparecchio deve essere utilizzato solo con la griglia protettiva innestata!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• Cautela: pericolo di incendio!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La distanza minima prescritta di 0,6 m tra i componenti dell'apparecchio e materiali facilmente infiammabili quali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legno, paglia, fieno o simili nonché animali deve essere sempre rispettata.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Pareti divisorie o soffitti realizzati in materiali infiammabili all'interno delle stalle, ad es. per creare dei box, devono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essere assicurati in sede in modo tale che non abbia luogo un avvicinamento inavvertito all'apparecchio.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Il cavo di collegamento portatile dell'apparecchio deve essere posizionato in modo tale che esso si trovi sempre al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di sopra del bordo inferiore dell'apparecchio e che non possa essere raggiunto o danneggiato dagli animali!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Non appendere l'apparecchio al cavo di collegamento!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Eventuali installazioni elettriche necessarie devono essere eseguite solo da un elettricista qualificato.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Proteggere l'apparecchio da colpi e urti.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Rimuovere regolarmente i depositi di polvere dall'apparecchio e controllare altrettanto regolarmente che il cavo di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collegamento non sia danneggiato! Durante questi interventi e ogni volta che si lavora all'apparecchio, scollegare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assolutamente l'apparecchio dalla rete di corrente, lasciarlo raffreddare e assicurarlo per evitare che si accenda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nuovamente.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Prima dell’ inizio dei lavori di pulizia con acqua nella stalla lasci raffreddare l’ apparecchio inclusivo riscaldatore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a temperatura ambiente e lo separi dalla erogazione di corrente!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Gli apparecchi difettosi o danneggiati devono essere messi immediatamente fuori servizio e fatti controllare o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riparare da un elettricista qualificato!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Se il riscaldatore è danneggiato subito lo separi dalla erogazione di corrente e poi cambi il riscaldatore!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</w:t>
      </w:r>
    </w:p>
    <w:p w:rsidR="006404FB" w:rsidRDefault="006404FB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lastRenderedPageBreak/>
        <w:t>Per gli apparecchi devono essere utilizzati esclusivamente elementi riscaldanti originali con una potenza di 100 W e 150 W.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• Non coprire l'apparecchio!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In caso di coperture mobili, assicurarsi che il cavo di alimentazione non sia soggetto a trazione in nessuna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posizione della copertura del nido dei suini.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La garanzia è limitata ai danni o difetti dell'apparecchio causati da difetti del materiale o di produzione.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Difetti o danni causati da un utilizzo errato o dall'inosservanza delle istruzioni per l'uso sono esclusi dalla garanzia.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5. Spiegazione dei simboli di divieto e avvertimento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6.Montaggio </w:t>
      </w:r>
      <w:proofErr w:type="spellStart"/>
      <w:r w:rsidRPr="00647DEA">
        <w:rPr>
          <w:rFonts w:eastAsia="Times New Roman" w:cs="Arial"/>
          <w:sz w:val="20"/>
          <w:szCs w:val="20"/>
          <w:lang w:eastAsia="it-IT"/>
        </w:rPr>
        <w:t>dell</w:t>
      </w:r>
      <w:proofErr w:type="spellEnd"/>
      <w:r w:rsidR="0002357A" w:rsidRPr="00647DEA">
        <w:rPr>
          <w:rFonts w:eastAsia="Times New Roman" w:cs="Arial"/>
          <w:sz w:val="20"/>
          <w:szCs w:val="20"/>
          <w:lang w:eastAsia="it-IT"/>
        </w:rPr>
        <w:t xml:space="preserve"> </w:t>
      </w:r>
      <w:r w:rsidRPr="00647DEA">
        <w:rPr>
          <w:rFonts w:eastAsia="Times New Roman" w:cs="Arial"/>
          <w:sz w:val="20"/>
          <w:szCs w:val="20"/>
          <w:lang w:eastAsia="it-IT"/>
        </w:rPr>
        <w:t>'</w:t>
      </w:r>
      <w:r w:rsidR="0002357A" w:rsidRPr="00647DEA">
        <w:rPr>
          <w:rFonts w:eastAsia="Times New Roman" w:cs="Arial"/>
          <w:sz w:val="20"/>
          <w:szCs w:val="20"/>
          <w:lang w:eastAsia="it-IT"/>
        </w:rPr>
        <w:t xml:space="preserve"> </w:t>
      </w:r>
      <w:proofErr w:type="spellStart"/>
      <w:r w:rsidRPr="00647DEA">
        <w:rPr>
          <w:rFonts w:eastAsia="Times New Roman" w:cs="Arial"/>
          <w:sz w:val="20"/>
          <w:szCs w:val="20"/>
          <w:lang w:eastAsia="it-IT"/>
        </w:rPr>
        <w:t>irradiatore</w:t>
      </w:r>
      <w:proofErr w:type="spellEnd"/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Questo </w:t>
      </w:r>
      <w:proofErr w:type="spellStart"/>
      <w:r w:rsidRPr="00647DEA">
        <w:rPr>
          <w:rFonts w:eastAsia="Times New Roman" w:cs="Arial"/>
          <w:sz w:val="20"/>
          <w:szCs w:val="20"/>
          <w:lang w:eastAsia="it-IT"/>
        </w:rPr>
        <w:t>irradiatore</w:t>
      </w:r>
      <w:proofErr w:type="spellEnd"/>
      <w:r w:rsidRPr="00647DEA">
        <w:rPr>
          <w:rFonts w:eastAsia="Times New Roman" w:cs="Arial"/>
          <w:sz w:val="20"/>
          <w:szCs w:val="20"/>
          <w:lang w:eastAsia="it-IT"/>
        </w:rPr>
        <w:t xml:space="preserve"> può essere montato in una sezione della copertura del nido dei suini o direttamente sotto di essa.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6.1 Montaggio in una sezione della copertura del nido dei suini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Tagliare una sezione della copertura del nido dei suini in corrispondenza della posizione di montaggio, come illustrato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nella Fig. 1.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Fissare l'</w:t>
      </w:r>
      <w:proofErr w:type="spellStart"/>
      <w:r w:rsidRPr="00647DEA">
        <w:rPr>
          <w:rFonts w:eastAsia="Times New Roman" w:cs="Arial"/>
          <w:sz w:val="20"/>
          <w:szCs w:val="20"/>
          <w:lang w:eastAsia="it-IT"/>
        </w:rPr>
        <w:t>irradiatore</w:t>
      </w:r>
      <w:proofErr w:type="spellEnd"/>
      <w:r w:rsidRPr="00647DEA">
        <w:rPr>
          <w:rFonts w:eastAsia="Times New Roman" w:cs="Arial"/>
          <w:sz w:val="20"/>
          <w:szCs w:val="20"/>
          <w:lang w:eastAsia="it-IT"/>
        </w:rPr>
        <w:t xml:space="preserve"> con materiali di fissaggio adeguati sulla copertura del nido dei suini (viti per pannelli di truciolato,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viti filettate, ecc.), come illustrato nella Fig. 2.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Posare il cavo di alimentazione in modo tale che non sia soggetto a trazione e che sia protetto dai eventuali morsi.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6.2 Montaggio sotto la copertura del nido dei suini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</w:t>
      </w:r>
    </w:p>
    <w:p w:rsidR="00091AAA" w:rsidRPr="00647DEA" w:rsidRDefault="00A17F30" w:rsidP="00091AAA">
      <w:pPr>
        <w:rPr>
          <w:rFonts w:eastAsia="Times New Roman" w:cs="Courier New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Praticare dei fori di alloggiamento nella copertura del nido dei suini in corrispondenza della posizione di montaggio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(Fig. 3), secondo la Fig. 4.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Fissare l'</w:t>
      </w:r>
      <w:proofErr w:type="spellStart"/>
      <w:r w:rsidRPr="00647DEA">
        <w:rPr>
          <w:rFonts w:eastAsia="Times New Roman" w:cs="Arial"/>
          <w:sz w:val="20"/>
          <w:szCs w:val="20"/>
          <w:lang w:eastAsia="it-IT"/>
        </w:rPr>
        <w:t>irradiatore</w:t>
      </w:r>
      <w:proofErr w:type="spellEnd"/>
      <w:r w:rsidRPr="00647DEA">
        <w:rPr>
          <w:rFonts w:eastAsia="Times New Roman" w:cs="Arial"/>
          <w:sz w:val="20"/>
          <w:szCs w:val="20"/>
          <w:lang w:eastAsia="it-IT"/>
        </w:rPr>
        <w:t xml:space="preserve"> sul lato inferiore della copertura del nido dei suini con il set di viti fornito in dotazione.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Rispettare la distanza tra la parte posteriore dell'apparecchio e la copertura del nido dei suini (Fig. 5).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Serrare saldamente i controdadi.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 xml:space="preserve">• </w:t>
      </w:r>
    </w:p>
    <w:p w:rsidR="00A17F30" w:rsidRPr="00647DEA" w:rsidRDefault="00A17F30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Posare il cavo di alimentazione in modo tale che non sia soggetto a trazione e che sia protetto dai eventuali morsi.</w:t>
      </w:r>
    </w:p>
    <w:p w:rsidR="00091AAA" w:rsidRPr="00647DEA" w:rsidRDefault="00091AAA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:rsidR="00091AAA" w:rsidRPr="00647DEA" w:rsidRDefault="00091AAA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647DEA">
        <w:rPr>
          <w:rFonts w:eastAsia="Times New Roman" w:cs="Arial"/>
          <w:sz w:val="20"/>
          <w:szCs w:val="20"/>
          <w:lang w:eastAsia="it-IT"/>
        </w:rPr>
        <w:t>Dichiarazione di conformità delle seguenti direttive EC :</w:t>
      </w:r>
      <w:r w:rsidRPr="00647DEA">
        <w:rPr>
          <w:rFonts w:eastAsia="Times New Roman" w:cs="Arial"/>
          <w:sz w:val="20"/>
          <w:szCs w:val="20"/>
          <w:lang w:eastAsia="it-IT"/>
        </w:rPr>
        <w:br/>
      </w:r>
    </w:p>
    <w:p w:rsidR="00091AAA" w:rsidRPr="00647DEA" w:rsidRDefault="00091AAA" w:rsidP="00091AAA">
      <w:pPr>
        <w:spacing w:after="0" w:line="240" w:lineRule="auto"/>
        <w:rPr>
          <w:rFonts w:eastAsia="Times New Roman" w:cs="Arial"/>
          <w:sz w:val="20"/>
          <w:szCs w:val="20"/>
          <w:lang w:val="en-US" w:eastAsia="it-IT"/>
        </w:rPr>
      </w:pPr>
      <w:r w:rsidRPr="00647DEA">
        <w:rPr>
          <w:rFonts w:eastAsia="Times New Roman" w:cs="Arial"/>
          <w:sz w:val="20"/>
          <w:szCs w:val="20"/>
          <w:lang w:val="en-US" w:eastAsia="it-IT"/>
        </w:rPr>
        <w:t>2014/30/EG</w:t>
      </w:r>
    </w:p>
    <w:p w:rsidR="00091AAA" w:rsidRPr="00647DEA" w:rsidRDefault="00091AAA" w:rsidP="00091AAA">
      <w:pPr>
        <w:spacing w:after="0" w:line="240" w:lineRule="auto"/>
        <w:rPr>
          <w:rFonts w:eastAsia="Times New Roman" w:cs="Arial"/>
          <w:sz w:val="20"/>
          <w:szCs w:val="20"/>
          <w:lang w:val="en-US" w:eastAsia="it-IT"/>
        </w:rPr>
      </w:pPr>
      <w:r w:rsidRPr="00647DEA">
        <w:rPr>
          <w:rFonts w:eastAsia="Times New Roman" w:cs="Arial"/>
          <w:sz w:val="20"/>
          <w:szCs w:val="20"/>
          <w:lang w:val="en-US" w:eastAsia="it-IT"/>
        </w:rPr>
        <w:t>2014/30/EC</w:t>
      </w:r>
    </w:p>
    <w:p w:rsidR="00091AAA" w:rsidRPr="00647DEA" w:rsidRDefault="00091AAA" w:rsidP="00091AAA">
      <w:pPr>
        <w:spacing w:after="0" w:line="240" w:lineRule="auto"/>
        <w:rPr>
          <w:rFonts w:eastAsia="Times New Roman" w:cs="Arial"/>
          <w:sz w:val="20"/>
          <w:szCs w:val="20"/>
          <w:lang w:val="en-US" w:eastAsia="it-IT"/>
        </w:rPr>
      </w:pPr>
      <w:r w:rsidRPr="00647DEA">
        <w:rPr>
          <w:rFonts w:eastAsia="Times New Roman" w:cs="Arial"/>
          <w:sz w:val="20"/>
          <w:szCs w:val="20"/>
          <w:lang w:val="en-US" w:eastAsia="it-IT"/>
        </w:rPr>
        <w:t>Electromagnetic compatibility directive</w:t>
      </w:r>
    </w:p>
    <w:p w:rsidR="00091AAA" w:rsidRPr="00647DEA" w:rsidRDefault="00091AAA" w:rsidP="00091AAA">
      <w:pPr>
        <w:spacing w:after="0" w:line="240" w:lineRule="auto"/>
        <w:rPr>
          <w:rFonts w:eastAsia="Times New Roman" w:cs="Times New Roman"/>
          <w:sz w:val="20"/>
          <w:szCs w:val="20"/>
          <w:lang w:val="en-US" w:eastAsia="it-IT"/>
        </w:rPr>
      </w:pPr>
    </w:p>
    <w:p w:rsidR="00091AAA" w:rsidRPr="00647DEA" w:rsidRDefault="00091AAA" w:rsidP="00091AAA">
      <w:pPr>
        <w:spacing w:after="0" w:line="240" w:lineRule="auto"/>
        <w:rPr>
          <w:rFonts w:eastAsia="Times New Roman" w:cs="Arial"/>
          <w:sz w:val="20"/>
          <w:szCs w:val="20"/>
          <w:lang w:val="en-US" w:eastAsia="it-IT"/>
        </w:rPr>
      </w:pPr>
      <w:r w:rsidRPr="00647DEA">
        <w:rPr>
          <w:rFonts w:eastAsia="Times New Roman" w:cs="Arial"/>
          <w:sz w:val="20"/>
          <w:szCs w:val="20"/>
          <w:lang w:val="en-US" w:eastAsia="it-IT"/>
        </w:rPr>
        <w:t>2014/35/EG</w:t>
      </w:r>
    </w:p>
    <w:p w:rsidR="00091AAA" w:rsidRPr="00647DEA" w:rsidRDefault="00091AAA" w:rsidP="00091AAA">
      <w:pPr>
        <w:spacing w:after="0" w:line="240" w:lineRule="auto"/>
        <w:rPr>
          <w:rFonts w:eastAsia="Times New Roman" w:cs="Arial"/>
          <w:sz w:val="20"/>
          <w:szCs w:val="20"/>
          <w:lang w:val="en-US" w:eastAsia="it-IT"/>
        </w:rPr>
      </w:pPr>
      <w:r w:rsidRPr="00647DEA">
        <w:rPr>
          <w:rFonts w:eastAsia="Times New Roman" w:cs="Arial"/>
          <w:sz w:val="20"/>
          <w:szCs w:val="20"/>
          <w:lang w:val="en-US" w:eastAsia="it-IT"/>
        </w:rPr>
        <w:t>2014/35/EC</w:t>
      </w:r>
    </w:p>
    <w:p w:rsidR="00091AAA" w:rsidRPr="00647DEA" w:rsidRDefault="00091AAA" w:rsidP="00091AAA">
      <w:pPr>
        <w:spacing w:after="0" w:line="240" w:lineRule="auto"/>
        <w:rPr>
          <w:rFonts w:eastAsia="Times New Roman" w:cs="Arial"/>
          <w:sz w:val="20"/>
          <w:szCs w:val="20"/>
          <w:lang w:val="en-US" w:eastAsia="it-IT"/>
        </w:rPr>
      </w:pPr>
      <w:r w:rsidRPr="00647DEA">
        <w:rPr>
          <w:rFonts w:eastAsia="Times New Roman" w:cs="Arial"/>
          <w:sz w:val="20"/>
          <w:szCs w:val="20"/>
          <w:lang w:val="en-US" w:eastAsia="it-IT"/>
        </w:rPr>
        <w:t>Low voltage directive</w:t>
      </w:r>
    </w:p>
    <w:p w:rsidR="00091AAA" w:rsidRPr="00647DEA" w:rsidRDefault="00091AAA" w:rsidP="00091AAA">
      <w:pPr>
        <w:spacing w:after="0" w:line="240" w:lineRule="auto"/>
        <w:rPr>
          <w:rFonts w:eastAsia="Times New Roman" w:cs="Times New Roman"/>
          <w:sz w:val="20"/>
          <w:szCs w:val="20"/>
          <w:lang w:val="en-US" w:eastAsia="it-IT"/>
        </w:rPr>
      </w:pPr>
    </w:p>
    <w:p w:rsidR="00091AAA" w:rsidRPr="00647DEA" w:rsidRDefault="00091AAA" w:rsidP="00091AAA">
      <w:pPr>
        <w:spacing w:after="0" w:line="240" w:lineRule="auto"/>
        <w:rPr>
          <w:rFonts w:eastAsia="Times New Roman" w:cs="Arial"/>
          <w:sz w:val="20"/>
          <w:szCs w:val="20"/>
          <w:lang w:val="en-US" w:eastAsia="it-IT"/>
        </w:rPr>
      </w:pPr>
      <w:r w:rsidRPr="00647DEA">
        <w:rPr>
          <w:rFonts w:eastAsia="Times New Roman" w:cs="Arial"/>
          <w:sz w:val="20"/>
          <w:szCs w:val="20"/>
          <w:lang w:val="en-US" w:eastAsia="it-IT"/>
        </w:rPr>
        <w:t>2011/65/EG</w:t>
      </w:r>
    </w:p>
    <w:p w:rsidR="00091AAA" w:rsidRPr="00647DEA" w:rsidRDefault="00091AAA" w:rsidP="00091AAA">
      <w:pPr>
        <w:spacing w:after="0" w:line="240" w:lineRule="auto"/>
        <w:rPr>
          <w:rFonts w:eastAsia="Times New Roman" w:cs="Arial"/>
          <w:sz w:val="20"/>
          <w:szCs w:val="20"/>
          <w:lang w:val="en-US" w:eastAsia="it-IT"/>
        </w:rPr>
      </w:pPr>
      <w:r w:rsidRPr="00647DEA">
        <w:rPr>
          <w:rFonts w:eastAsia="Times New Roman" w:cs="Arial"/>
          <w:sz w:val="20"/>
          <w:szCs w:val="20"/>
          <w:lang w:val="en-US" w:eastAsia="it-IT"/>
        </w:rPr>
        <w:t>2011/65/EC</w:t>
      </w:r>
    </w:p>
    <w:p w:rsidR="00091AAA" w:rsidRPr="00647DEA" w:rsidRDefault="00091AAA" w:rsidP="00091AAA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proofErr w:type="spellStart"/>
      <w:r w:rsidRPr="00647DEA">
        <w:rPr>
          <w:rFonts w:eastAsia="Times New Roman" w:cs="Arial"/>
          <w:sz w:val="20"/>
          <w:szCs w:val="20"/>
          <w:lang w:eastAsia="it-IT"/>
        </w:rPr>
        <w:t>RoHS</w:t>
      </w:r>
      <w:proofErr w:type="spellEnd"/>
      <w:r w:rsidRPr="00647DEA">
        <w:rPr>
          <w:rFonts w:eastAsia="Times New Roman" w:cs="Arial"/>
          <w:sz w:val="20"/>
          <w:szCs w:val="20"/>
          <w:lang w:eastAsia="it-IT"/>
        </w:rPr>
        <w:t xml:space="preserve"> </w:t>
      </w:r>
      <w:proofErr w:type="spellStart"/>
      <w:r w:rsidRPr="00647DEA">
        <w:rPr>
          <w:rFonts w:eastAsia="Times New Roman" w:cs="Arial"/>
          <w:sz w:val="20"/>
          <w:szCs w:val="20"/>
          <w:lang w:eastAsia="it-IT"/>
        </w:rPr>
        <w:t>directive</w:t>
      </w:r>
      <w:proofErr w:type="spellEnd"/>
    </w:p>
    <w:p w:rsidR="00091AAA" w:rsidRPr="00647DEA" w:rsidRDefault="00091AAA" w:rsidP="00A17F30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:rsidR="006E65B6" w:rsidRPr="00647DEA" w:rsidRDefault="006E65B6">
      <w:pPr>
        <w:rPr>
          <w:sz w:val="20"/>
          <w:szCs w:val="20"/>
        </w:rPr>
      </w:pPr>
    </w:p>
    <w:sectPr w:rsidR="006E65B6" w:rsidRPr="00647DEA" w:rsidSect="006E65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283"/>
  <w:characterSpacingControl w:val="doNotCompress"/>
  <w:compat/>
  <w:rsids>
    <w:rsidRoot w:val="00A17F30"/>
    <w:rsid w:val="0002357A"/>
    <w:rsid w:val="00091AAA"/>
    <w:rsid w:val="006404FB"/>
    <w:rsid w:val="00647DEA"/>
    <w:rsid w:val="006E65B6"/>
    <w:rsid w:val="00875D3F"/>
    <w:rsid w:val="00A17F30"/>
    <w:rsid w:val="00B91553"/>
    <w:rsid w:val="00C252DF"/>
    <w:rsid w:val="00C57440"/>
    <w:rsid w:val="00CF04AC"/>
    <w:rsid w:val="00DA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5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11</cp:revision>
  <cp:lastPrinted>2017-11-30T10:48:00Z</cp:lastPrinted>
  <dcterms:created xsi:type="dcterms:W3CDTF">2017-11-16T17:24:00Z</dcterms:created>
  <dcterms:modified xsi:type="dcterms:W3CDTF">2017-11-30T10:49:00Z</dcterms:modified>
</cp:coreProperties>
</file>